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pPr w:leftFromText="180" w:rightFromText="180" w:vertAnchor="text" w:horzAnchor="margin" w:tblpY="-5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E37B8D" w:rsidRPr="007820E1" w:rsidTr="00E37B8D">
        <w:trPr>
          <w:trHeight w:val="518"/>
        </w:trPr>
        <w:tc>
          <w:tcPr>
            <w:tcW w:w="1560" w:type="dxa"/>
            <w:vMerge w:val="restart"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664A59" wp14:editId="463F1FA8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65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 и науки Республики Саха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  <w:lang w:val="sah-RU"/>
              </w:rPr>
              <w:t xml:space="preserve"> 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(Якутия)</w:t>
            </w:r>
          </w:p>
        </w:tc>
      </w:tr>
      <w:tr w:rsidR="00E37B8D" w:rsidRPr="007820E1" w:rsidTr="00E37B8D">
        <w:trPr>
          <w:trHeight w:val="893"/>
        </w:trPr>
        <w:tc>
          <w:tcPr>
            <w:tcW w:w="1560" w:type="dxa"/>
            <w:vMerge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</w:t>
            </w:r>
            <w:r w:rsidR="006F1A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им. Т.Г Десяткина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E563E2" w:rsidRPr="007820E1" w:rsidRDefault="00E563E2" w:rsidP="00E563E2">
      <w:pPr>
        <w:ind w:right="-315"/>
        <w:rPr>
          <w:rFonts w:ascii="Times New Roman" w:eastAsia="Calibri" w:hAnsi="Times New Roman" w:cs="Times New Roman"/>
          <w:caps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1"/>
        <w:tblW w:w="9553" w:type="dxa"/>
        <w:tblLook w:val="01E0" w:firstRow="1" w:lastRow="1" w:firstColumn="1" w:lastColumn="1" w:noHBand="0" w:noVBand="0"/>
      </w:tblPr>
      <w:tblGrid>
        <w:gridCol w:w="4685"/>
        <w:gridCol w:w="4868"/>
      </w:tblGrid>
      <w:tr w:rsidR="00E563E2" w:rsidRPr="007820E1" w:rsidTr="000B1D94">
        <w:trPr>
          <w:trHeight w:val="2268"/>
        </w:trPr>
        <w:tc>
          <w:tcPr>
            <w:tcW w:w="4685" w:type="dxa"/>
          </w:tcPr>
          <w:p w:rsidR="00E563E2" w:rsidRPr="007820E1" w:rsidRDefault="00E563E2" w:rsidP="000B1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Заместитель директора по УР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_________________ С.В. Иванова</w:t>
            </w:r>
          </w:p>
          <w:p w:rsidR="00E563E2" w:rsidRPr="007820E1" w:rsidRDefault="006F1AA7" w:rsidP="003E5F04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«_____» __________ 202_</w:t>
            </w:r>
            <w:r w:rsidR="003E5F04">
              <w:rPr>
                <w:rFonts w:ascii="Times New Roman" w:hAnsi="Times New Roman" w:cs="Times New Roman"/>
                <w:b/>
              </w:rPr>
              <w:t xml:space="preserve"> </w:t>
            </w:r>
            <w:r w:rsidR="00E563E2" w:rsidRPr="007820E1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:rsidR="00C437A1" w:rsidRPr="007820E1" w:rsidRDefault="00C437A1" w:rsidP="003145E2">
      <w:pPr>
        <w:pStyle w:val="22"/>
        <w:shd w:val="clear" w:color="auto" w:fill="auto"/>
        <w:spacing w:after="451" w:line="276" w:lineRule="auto"/>
        <w:jc w:val="left"/>
        <w:rPr>
          <w:rStyle w:val="23"/>
          <w:rFonts w:ascii="Times New Roman" w:hAnsi="Times New Roman" w:cs="Times New Roman"/>
          <w:sz w:val="24"/>
          <w:szCs w:val="24"/>
          <w:lang w:val="sah-RU"/>
        </w:rPr>
      </w:pPr>
    </w:p>
    <w:p w:rsidR="00673A9C" w:rsidRPr="00673A9C" w:rsidRDefault="00673A9C" w:rsidP="00673A9C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A9C">
        <w:rPr>
          <w:rFonts w:ascii="Times New Roman" w:hAnsi="Times New Roman" w:cs="Times New Roman"/>
          <w:b/>
          <w:sz w:val="28"/>
          <w:szCs w:val="28"/>
        </w:rPr>
        <w:t xml:space="preserve">АДАПИТРОВАННАЯ РАБОЧАЯ ПРОГРАММА </w:t>
      </w:r>
      <w:proofErr w:type="gramStart"/>
      <w:r w:rsidRPr="00673A9C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proofErr w:type="gramEnd"/>
    </w:p>
    <w:p w:rsidR="00E563E2" w:rsidRPr="00E37B8D" w:rsidRDefault="00673A9C" w:rsidP="00673A9C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A9C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E563E2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b/>
          <w:sz w:val="28"/>
          <w:szCs w:val="28"/>
        </w:rPr>
        <w:t>ОДБ.0</w:t>
      </w:r>
      <w:r w:rsidR="00E64D6B">
        <w:rPr>
          <w:rFonts w:ascii="Times New Roman" w:hAnsi="Times New Roman" w:cs="Times New Roman"/>
          <w:b/>
          <w:sz w:val="28"/>
          <w:szCs w:val="28"/>
        </w:rPr>
        <w:t>8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. Основы безопасности</w:t>
      </w:r>
      <w:r w:rsidRPr="00E37B8D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жизнедеятельности</w:t>
      </w:r>
    </w:p>
    <w:p w:rsidR="00FC56C4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>программы подготовки квалифицированных рабочих, служащих</w:t>
      </w:r>
    </w:p>
    <w:p w:rsidR="00E563E2" w:rsidRPr="00E37B8D" w:rsidRDefault="00E563E2" w:rsidP="00E37B8D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по профессии</w:t>
      </w:r>
      <w:r w:rsid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806F8D" w:rsidRPr="00806F8D">
        <w:rPr>
          <w:rFonts w:ascii="Times New Roman" w:hAnsi="Times New Roman" w:cs="Times New Roman"/>
          <w:sz w:val="28"/>
          <w:szCs w:val="28"/>
        </w:rPr>
        <w:t>15.01.33</w:t>
      </w: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E37B8D">
        <w:rPr>
          <w:rFonts w:ascii="Times New Roman" w:hAnsi="Times New Roman" w:cs="Times New Roman"/>
          <w:sz w:val="28"/>
          <w:szCs w:val="28"/>
        </w:rPr>
        <w:t xml:space="preserve"> </w:t>
      </w:r>
      <w:r w:rsidR="00806F8D" w:rsidRPr="00806F8D">
        <w:rPr>
          <w:rFonts w:ascii="Times New Roman" w:hAnsi="Times New Roman" w:cs="Times New Roman"/>
          <w:sz w:val="28"/>
          <w:szCs w:val="28"/>
        </w:rPr>
        <w:t>Токарь на станках с числовым программным управлением</w:t>
      </w:r>
    </w:p>
    <w:p w:rsidR="0084174F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806F8D" w:rsidRPr="00E37B8D" w:rsidRDefault="00806F8D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84174F" w:rsidRPr="007820E1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lang w:val="sah-RU"/>
        </w:rPr>
      </w:pPr>
    </w:p>
    <w:p w:rsidR="0084174F" w:rsidRPr="007820E1" w:rsidRDefault="0084174F" w:rsidP="0084174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</w:rPr>
      </w:pPr>
      <w:r w:rsidRPr="007820E1">
        <w:rPr>
          <w:rFonts w:ascii="Times New Roman" w:eastAsia="Times New Roman" w:hAnsi="Times New Roman" w:cs="Times New Roman"/>
          <w:caps/>
        </w:rPr>
        <w:t>К</w:t>
      </w:r>
      <w:r w:rsidRPr="007820E1">
        <w:rPr>
          <w:rFonts w:ascii="Times New Roman" w:eastAsia="Times New Roman" w:hAnsi="Times New Roman" w:cs="Times New Roman"/>
        </w:rPr>
        <w:t>валификации:</w:t>
      </w:r>
    </w:p>
    <w:p w:rsidR="0084174F" w:rsidRPr="007820E1" w:rsidRDefault="00806F8D" w:rsidP="0084174F">
      <w:pPr>
        <w:pStyle w:val="af3"/>
        <w:spacing w:line="360" w:lineRule="auto"/>
        <w:rPr>
          <w:rFonts w:ascii="Times New Roman" w:hAnsi="Times New Roman" w:cs="Times New Roman"/>
        </w:rPr>
      </w:pPr>
      <w:r w:rsidRPr="00806F8D">
        <w:rPr>
          <w:rFonts w:ascii="Times New Roman" w:eastAsia="Times New Roman" w:hAnsi="Times New Roman" w:cs="Times New Roman"/>
        </w:rPr>
        <w:t>Токарь,  Токарь-револьверщик, Токарь-расточник</w:t>
      </w:r>
    </w:p>
    <w:p w:rsidR="00E563E2" w:rsidRPr="007820E1" w:rsidRDefault="00E563E2" w:rsidP="00E563E2">
      <w:pPr>
        <w:pStyle w:val="22"/>
        <w:shd w:val="clear" w:color="auto" w:fill="auto"/>
        <w:spacing w:after="451" w:line="360" w:lineRule="auto"/>
        <w:ind w:left="20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E563E2" w:rsidRDefault="00E563E2" w:rsidP="0084174F">
      <w:pPr>
        <w:pStyle w:val="16"/>
        <w:rPr>
          <w:lang w:val="sah-RU"/>
        </w:rPr>
      </w:pPr>
    </w:p>
    <w:p w:rsidR="00E37B8D" w:rsidRPr="007820E1" w:rsidRDefault="00E37B8D" w:rsidP="0084174F">
      <w:pPr>
        <w:pStyle w:val="16"/>
        <w:rPr>
          <w:lang w:val="sah-RU"/>
        </w:rPr>
      </w:pPr>
    </w:p>
    <w:p w:rsidR="00C65D5A" w:rsidRPr="007820E1" w:rsidRDefault="00C65D5A" w:rsidP="0084174F">
      <w:pPr>
        <w:pStyle w:val="16"/>
      </w:pPr>
    </w:p>
    <w:p w:rsidR="00BD5BF3" w:rsidRPr="007820E1" w:rsidRDefault="00BD5BF3" w:rsidP="0084174F">
      <w:pPr>
        <w:pStyle w:val="16"/>
      </w:pPr>
    </w:p>
    <w:p w:rsidR="0084174F" w:rsidRPr="007820E1" w:rsidRDefault="00673A9C" w:rsidP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673A9C">
        <w:rPr>
          <w:rFonts w:ascii="Times New Roman" w:hAnsi="Times New Roman" w:cs="Times New Roman"/>
          <w:lang w:val="sah-RU"/>
        </w:rPr>
        <w:t>Адаптированная рабочая программа общеобразовательной учебной дисциплины «Основы безопасности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864467" w:rsidRPr="00864467">
        <w:t xml:space="preserve"> </w:t>
      </w:r>
      <w:r w:rsidR="00864467" w:rsidRPr="00864467">
        <w:rPr>
          <w:rFonts w:ascii="Times New Roman" w:hAnsi="Times New Roman" w:cs="Times New Roman"/>
          <w:lang w:val="sah-RU"/>
        </w:rPr>
        <w:t xml:space="preserve">15.01.33  Токарь на станках с числовым программным управлением </w:t>
      </w:r>
      <w:r w:rsidRPr="00673A9C">
        <w:rPr>
          <w:rFonts w:ascii="Times New Roman" w:hAnsi="Times New Roman" w:cs="Times New Roman"/>
          <w:lang w:val="sah-RU"/>
        </w:rPr>
        <w:t xml:space="preserve">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864467" w:rsidRPr="00864467">
        <w:rPr>
          <w:rFonts w:ascii="Times New Roman" w:hAnsi="Times New Roman" w:cs="Times New Roman"/>
          <w:lang w:val="sah-RU"/>
        </w:rPr>
        <w:t xml:space="preserve">15.01.33  Токарь на станках с числовым программным управлением </w:t>
      </w:r>
      <w:bookmarkStart w:id="0" w:name="_GoBack"/>
      <w:bookmarkEnd w:id="0"/>
      <w:r w:rsidRPr="00673A9C">
        <w:rPr>
          <w:rFonts w:ascii="Times New Roman" w:hAnsi="Times New Roman" w:cs="Times New Roman"/>
          <w:lang w:val="sah-RU"/>
        </w:rPr>
        <w:t>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</w:t>
      </w:r>
      <w:r w:rsidR="0084174F" w:rsidRPr="007820E1">
        <w:rPr>
          <w:rFonts w:ascii="Times New Roman" w:hAnsi="Times New Roman" w:cs="Times New Roman"/>
          <w:lang w:val="sah-RU"/>
        </w:rPr>
        <w:t xml:space="preserve"> </w:t>
      </w:r>
    </w:p>
    <w:p w:rsidR="0084174F" w:rsidRPr="007820E1" w:rsidRDefault="0084174F" w:rsidP="0084174F">
      <w:pPr>
        <w:ind w:firstLine="708"/>
        <w:jc w:val="both"/>
        <w:rPr>
          <w:rFonts w:ascii="Times New Roman" w:hAnsi="Times New Roman" w:cs="Times New Roman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техникум»,  г. Якутск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.</w:t>
      </w: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:rsidR="0084174F" w:rsidRPr="00E37B8D" w:rsidRDefault="00B330D9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Тимофеев С.С.</w:t>
      </w:r>
      <w:r w:rsidR="008D011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п</w:t>
      </w:r>
      <w:r w:rsidR="00F219C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реподаватель</w:t>
      </w:r>
      <w:r w:rsid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 xml:space="preserve"> 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8D0112" w:rsidRPr="00E37B8D">
        <w:rPr>
          <w:rFonts w:ascii="Times New Roman" w:hAnsi="Times New Roman" w:cs="Times New Roman"/>
          <w:b w:val="0"/>
          <w:color w:val="404040" w:themeColor="text1" w:themeTint="BF"/>
          <w:sz w:val="24"/>
          <w:szCs w:val="24"/>
        </w:rPr>
        <w:t>Основы безопасности жизнедеятельности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».</w:t>
      </w:r>
    </w:p>
    <w:p w:rsidR="0084174F" w:rsidRPr="00E37B8D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74F" w:rsidRPr="007820E1" w:rsidTr="0084174F">
        <w:tc>
          <w:tcPr>
            <w:tcW w:w="4785" w:type="dxa"/>
          </w:tcPr>
          <w:p w:rsidR="0084174F" w:rsidRPr="007820E1" w:rsidRDefault="008417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строителей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4174F" w:rsidRPr="007820E1" w:rsidRDefault="006F1AA7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64D6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______________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Я) ЯПТ</w:t>
            </w:r>
          </w:p>
          <w:p w:rsidR="0084174F" w:rsidRPr="007820E1" w:rsidRDefault="006F1AA7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013E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стр.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</w:p>
          <w:p w:rsidR="00DC5863" w:rsidRPr="007820E1" w:rsidRDefault="00DC5863" w:rsidP="000B1D9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4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5</w:t>
            </w:r>
          </w:p>
        </w:tc>
      </w:tr>
      <w:tr w:rsidR="00DC5863" w:rsidRPr="007820E1" w:rsidTr="000B1D94">
        <w:trPr>
          <w:trHeight w:val="670"/>
        </w:trPr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8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9</w:t>
            </w: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i/>
        </w:rPr>
      </w:pPr>
    </w:p>
    <w:p w:rsidR="00BD5BF3" w:rsidRPr="007820E1" w:rsidRDefault="00DC5863" w:rsidP="00DC5863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7820E1">
        <w:rPr>
          <w:rFonts w:ascii="Times New Roman" w:hAnsi="Times New Roman" w:cs="Times New Roman"/>
          <w:b/>
          <w:caps/>
          <w:sz w:val="24"/>
          <w:szCs w:val="24"/>
          <w:u w:val="single"/>
        </w:rPr>
        <w:br w:type="page"/>
      </w:r>
    </w:p>
    <w:p w:rsidR="00BD5BF3" w:rsidRPr="007820E1" w:rsidRDefault="00BD5BF3" w:rsidP="00C65D5A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</w:p>
    <w:p w:rsidR="00673A9C" w:rsidRPr="00673A9C" w:rsidRDefault="00673A9C" w:rsidP="00673A9C">
      <w:pPr>
        <w:keepNext/>
        <w:keepLines/>
        <w:widowControl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1" w:name="_Toc125104283"/>
      <w:bookmarkStart w:id="2" w:name="_Toc120775797"/>
      <w:bookmarkStart w:id="3" w:name="_Toc118235551"/>
      <w:bookmarkStart w:id="4" w:name="_Toc118235287"/>
      <w:bookmarkStart w:id="5" w:name="_Toc114826658"/>
      <w:r w:rsidRPr="00673A9C">
        <w:rPr>
          <w:rFonts w:ascii="Times New Roman" w:eastAsia="Times New Roman" w:hAnsi="Times New Roman" w:cs="Times New Roman"/>
          <w:b/>
          <w:color w:val="auto"/>
          <w:lang w:bidi="ar-SA"/>
        </w:rPr>
        <w:t>1. Общая характеристика примерной рабочей программы общеобразовательной дисциплины «Основы безопасности жизнедеятельности»</w:t>
      </w:r>
      <w:bookmarkEnd w:id="1"/>
      <w:bookmarkEnd w:id="2"/>
      <w:bookmarkEnd w:id="3"/>
      <w:bookmarkEnd w:id="4"/>
      <w:bookmarkEnd w:id="5"/>
    </w:p>
    <w:p w:rsidR="00673A9C" w:rsidRPr="00673A9C" w:rsidRDefault="00673A9C" w:rsidP="00673A9C">
      <w:pPr>
        <w:widowControl/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673A9C" w:rsidRPr="00673A9C" w:rsidRDefault="00673A9C" w:rsidP="00673A9C">
      <w:pPr>
        <w:widowControl/>
        <w:numPr>
          <w:ilvl w:val="1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673A9C">
        <w:rPr>
          <w:rFonts w:ascii="Times New Roman" w:eastAsia="Times New Roman" w:hAnsi="Times New Roman" w:cs="Times New Roman"/>
          <w:b/>
          <w:lang w:bidi="ar-SA"/>
        </w:rPr>
        <w:t>Место дисциплины в структуре образовательной программы СПО</w:t>
      </w:r>
    </w:p>
    <w:p w:rsidR="00673A9C" w:rsidRPr="00673A9C" w:rsidRDefault="00673A9C" w:rsidP="00673A9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Адаптированная учебная программа «Основы безопасности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ребѐнка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-инвалида).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• повышение уровня доступности среднего профессионального образования для инвалидов;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повышение качества среднего профессионального образования инвалидов;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осуществление индивидуальной образовательной траектории для обучающегося инвалида;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• формирование в образовательной организации толерантной социокультурной среды.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Используемые термины, определения, сокращения.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Обучающийся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д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алее адаптированная образовательная программа) 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способствующий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обеспечение доступа в здания организаций, осуществляющих образовательную деятельность;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проведение для них групповых и индивидуальных развивающих и коррекционных занятий;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предоставление услуг ассистента (помощника), оказывающего 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обучающимся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необходимую техническую помощь;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СПО – среднее профессиональное образование.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>, имеющих документально подтвержденные нарушения слуха, зрения, опорно-двигательного аппарата.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Нормативные основания для разработки ППКРС: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Федеральный закон от 29.12.2012 №273-ФЗ «Об образовании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в Российской Федерации»;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885,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390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от 05.08.2020 «О практической подготовке обучающихся» (вместе с «Положением </w:t>
      </w:r>
      <w:proofErr w:type="gramEnd"/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о практической подготовке </w:t>
      </w: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>»);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673A9C">
        <w:rPr>
          <w:rFonts w:ascii="Times New Roman" w:eastAsia="Times New Roman" w:hAnsi="Times New Roman" w:cs="Times New Roman"/>
          <w:color w:val="auto"/>
          <w:lang w:bidi="ar-SA"/>
        </w:rPr>
        <w:tab/>
        <w:t>Приказ Министерства науки и высшего образования Российской Федерации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и Министерства просвещения Российской Федерации от 5 августа 2020 г. N 882/391 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- Приказ </w:t>
      </w:r>
      <w:proofErr w:type="spell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673A9C" w:rsidRPr="00673A9C" w:rsidRDefault="00673A9C" w:rsidP="00673A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73A9C">
        <w:rPr>
          <w:rFonts w:ascii="Times New Roman" w:eastAsia="Times New Roman" w:hAnsi="Times New Roman" w:cs="Times New Roman"/>
          <w:color w:val="auto"/>
          <w:lang w:bidi="ar-SA"/>
        </w:rPr>
        <w:t xml:space="preserve">- Приказ Министерства Просвещения Российской Федерации от 17.05.2022 № 336 </w:t>
      </w:r>
    </w:p>
    <w:p w:rsidR="000C475D" w:rsidRDefault="00673A9C" w:rsidP="00673A9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673A9C">
        <w:rPr>
          <w:rFonts w:ascii="Times New Roman" w:eastAsia="Times New Roman" w:hAnsi="Times New Roman" w:cs="Times New Roman"/>
          <w:color w:val="auto"/>
          <w:lang w:bidi="ar-SA"/>
        </w:rPr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образования».</w:t>
      </w:r>
      <w:proofErr w:type="gramEnd"/>
    </w:p>
    <w:p w:rsidR="00673A9C" w:rsidRPr="007820E1" w:rsidRDefault="00673A9C" w:rsidP="00673A9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hAnsi="Times New Roman" w:cs="Times New Roman"/>
        </w:rPr>
      </w:pPr>
    </w:p>
    <w:p w:rsidR="00DC5863" w:rsidRPr="007820E1" w:rsidRDefault="00673A9C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r w:rsidR="00DC5863" w:rsidRPr="007820E1">
        <w:rPr>
          <w:rFonts w:ascii="Times New Roman" w:hAnsi="Times New Roman" w:cs="Times New Roman"/>
          <w:b/>
        </w:rPr>
        <w:t>. Цели и задачи учебной дисциплины – требования к результатам освоения дисциплины: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Освоение содержания учебной дисциплины «Основы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» обеспечивает достижение следующих 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результатов: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личностных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личностных, в том числе духовных и физических, качеств,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обеспе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чивающих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жизненно важных интересов личности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от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внешних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готовность к служению Отечеству, его защите;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потребности соблюдать нормы здорового образа жизни,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осо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знанно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выполнять правила безопасности жизнедеятельности;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исключение из своей жизни вредных привычек (курения, пьянства и т. д.);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воспитание ответственного отношения к сохранению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окружающей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ной среды, личному здоровью, как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индивидуальной и общественной цен-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приемов действий в опасных и чрезвычайных ситуациях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proofErr w:type="spellStart"/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метапредметных</w:t>
      </w:r>
      <w:proofErr w:type="spellEnd"/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умениями формулировать личные понятия о безопасности;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ана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лизировать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причины возникновения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обобщать и сравнивать последствия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выявлять причинно-следственные связи опасных ситуаций и их влияние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безопасность жизнедеятельности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навыками самостоятельно определять цели и задачи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безопасно-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му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поведению в повседневной жизни и в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опасных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ситуациях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, выбирать средства реализации поставленных целей, оценивать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результаты своей деятельности в обеспечении личной безопасности;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воспринимать и перерабатывать информацию,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генери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идеи, моделировать индивидуальные подходы к обеспечению личной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безопасности в повседневной жизни и в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приобретение опыта самостоятельного поиска, анализа и отбора информации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 области безопасности жизнедеятельности с использованием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ис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точников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новых информационных технологий;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 xml:space="preserve">−− развитие умения выражать свои мысли и способности слушать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собеседни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ка, понимать его точку зрения, признавать право другого человека на иное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мнение;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умений взаимодействовать с окружающими, выполнять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личные социальные роли во время и при ликвидации последствий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чрезвы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предвидеть возникновение опасных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ха-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рактерным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признакам их появления, а также на основе анализа специальной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информации, получаемой из различных источников;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умения применять полученные теоретические знания на практике: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принимать обоснованные решения и вырабатывать план действий в кон-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кретной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опасной ситуации с учетом реально складывающейся обстановки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индивидуальных возможностей;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умения анализировать явления и события природного, тех-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ногенного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социального характера, выявлять причины их возникновения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возможные последствия, проектировать модели личного безопасного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информировать о результатах своих наблюдений,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участво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 дискуссии, отстаивать свою точку зрения, находить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компромиссное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решение в различных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устройства и принципов действия бытовых приборов 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дру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технических средств, используемых в повседневной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7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приобретение опыта локализации возможных опасных −− ситуаций, связанных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 нарушением работы технических средств и правил их эксплуатации;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установки на здоровый образ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необходимых физических качеств: выносливости, силы, ловкости,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гибкости, скоростных качеств, достаточных для того, чтобы выдерживать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необходимые умственные и физические нагрузки;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предметных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культуре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в том числе о культуре экологической безопасности как жизненно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важной социально-нравственной позиции личности, а также средстве,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вышающем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личности, общества и государства от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внешних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внутренних угроз, включая отрицательное влияние человеческого фактора;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знания основ государственной системы, российского законодатель-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ства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направленного на защиту населения от внешних 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необходимости отрицания экстремизма,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терроризма, других действий противоправного характера, а также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асоциаль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здоровом образе жизни как о средстве обе-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спечения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духовного, физического и социального благополучия личности;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распространенных опасных и чрезвычайных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при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родного,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факторов, пагубно влияющих на здоровье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−− развитие знания основных мер защиты (в том числе в области гражданской обо-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роны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) и правил поведения в условиях опасных и чрезвычайных ситуаций;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предвидеть возникновение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опасных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ситуаций по характерным для них признакам, а также использовать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личные информационные источники;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применять полученные знания в области безопасности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практике, проектировать модели личного безопасного поведения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повседневной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>жизни и в различных опасных и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и освоение знания основ обороны государства и воинской службы: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законодательства об обороне государства и воинской обязанности граждан; прав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обязанностей гражданина до призыва, во время призыва и прохождения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енной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службы, уставных отношений, быта военнослужащих, порядка несения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службы и воинских ритуалов, строевой, огневой и тактической подготовки;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основных видов военно-профессиональной деятельности,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особенностей прохождения военной службы по призыву и контракту, уволь-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нения с военной службы и пребывания в запасе;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владение основами медицинских знаний и оказания первой помощи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постра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давшим при неотложных состояниях (травмах, отравлениях и различных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видах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поражений), включая знания об основных инфекционных заболеваниях</w:t>
      </w:r>
    </w:p>
    <w:p w:rsidR="000B1D94" w:rsidRPr="0044313C" w:rsidRDefault="0044313C" w:rsidP="0044313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их профилактике;__</w:t>
      </w:r>
    </w:p>
    <w:p w:rsidR="00DC5863" w:rsidRPr="0044313C" w:rsidRDefault="000032F4" w:rsidP="00C7342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lang w:val="sah-RU"/>
        </w:rPr>
      </w:pPr>
      <w:r w:rsidRPr="0044313C">
        <w:rPr>
          <w:rFonts w:ascii="Times New Roman" w:hAnsi="Times New Roman" w:cs="Times New Roman"/>
        </w:rPr>
        <w:t>Освоение учебной дисциплины направлено на развитие общих компетенций:</w:t>
      </w:r>
    </w:p>
    <w:p w:rsidR="00C7342E" w:rsidRPr="00BF4C4D" w:rsidRDefault="00C7342E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7611"/>
      </w:tblGrid>
      <w:tr w:rsidR="00DC5863" w:rsidRPr="007820E1" w:rsidTr="000B1D94">
        <w:trPr>
          <w:trHeight w:hRule="exact"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Общие</w:t>
            </w:r>
            <w:proofErr w:type="spellEnd"/>
            <w:r w:rsidRPr="007820E1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0E1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DC5863" w:rsidRPr="007820E1" w:rsidTr="000B1D94">
        <w:trPr>
          <w:trHeight w:hRule="exact" w:val="7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C5863" w:rsidRPr="007820E1" w:rsidTr="000B1D94">
        <w:trPr>
          <w:trHeight w:hRule="exact" w:val="10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3.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DC5863" w:rsidRPr="007820E1" w:rsidTr="00BF4C4D">
        <w:trPr>
          <w:trHeight w:hRule="exact" w:val="65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4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ind w:left="103" w:right="98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Осуществлять</w:t>
            </w:r>
            <w:r w:rsidRPr="007820E1">
              <w:rPr>
                <w:sz w:val="24"/>
                <w:szCs w:val="24"/>
                <w:lang w:val="ru-RU"/>
              </w:rPr>
              <w:tab/>
              <w:t>поиск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информации,</w:t>
            </w:r>
            <w:r w:rsidRPr="007820E1">
              <w:rPr>
                <w:sz w:val="24"/>
                <w:szCs w:val="24"/>
                <w:lang w:val="ru-RU"/>
              </w:rPr>
              <w:tab/>
              <w:t>необходимой</w:t>
            </w:r>
            <w:r w:rsidRPr="007820E1">
              <w:rPr>
                <w:sz w:val="24"/>
                <w:szCs w:val="24"/>
                <w:lang w:val="ru-RU"/>
              </w:rPr>
              <w:tab/>
              <w:t>для эффективного выполнения профессиональных задач.</w:t>
            </w:r>
          </w:p>
        </w:tc>
      </w:tr>
      <w:tr w:rsidR="00DC5863" w:rsidRPr="007820E1" w:rsidTr="00BF4C4D">
        <w:trPr>
          <w:trHeight w:hRule="exact" w:val="56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C56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left="103"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Использовать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информационно-коммуникационные</w:t>
            </w:r>
            <w:r w:rsidRPr="007820E1">
              <w:rPr>
                <w:sz w:val="24"/>
                <w:szCs w:val="24"/>
                <w:lang w:val="ru-RU"/>
              </w:rPr>
              <w:tab/>
              <w:t>технологии</w:t>
            </w:r>
          </w:p>
          <w:p w:rsidR="00DC5863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ab/>
              <w:t>в профессиональной</w:t>
            </w:r>
            <w:r w:rsidR="007E0C56" w:rsidRPr="007820E1">
              <w:rPr>
                <w:sz w:val="24"/>
                <w:szCs w:val="24"/>
                <w:lang w:val="ru-RU"/>
              </w:rPr>
              <w:t xml:space="preserve"> </w:t>
            </w:r>
            <w:r w:rsidRPr="007820E1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6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DC5863" w:rsidRPr="007820E1" w:rsidTr="00BF4C4D">
        <w:trPr>
          <w:trHeight w:hRule="exact" w:val="7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7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219C2" w:rsidRPr="007820E1" w:rsidRDefault="00F219C2" w:rsidP="007E0C56">
      <w:pPr>
        <w:rPr>
          <w:rFonts w:ascii="Times New Roman" w:eastAsia="Calibri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673A9C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1.3</w:t>
      </w:r>
      <w:r w:rsidR="00DC5863" w:rsidRPr="007820E1">
        <w:rPr>
          <w:rFonts w:ascii="Times New Roman" w:hAnsi="Times New Roman" w:cs="Times New Roman"/>
          <w:b/>
        </w:rPr>
        <w:t>. Рекомендуемое количество часов на освоение учебной дисциплины: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максимальной учебной нагрузки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Pr="007820E1">
        <w:rPr>
          <w:rFonts w:ascii="Times New Roman" w:hAnsi="Times New Roman" w:cs="Times New Roman"/>
        </w:rPr>
        <w:t xml:space="preserve"> 108 часов, в том числе: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обязательной аудиторной учебной нагрузки обучающегося 72 часа;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самостоятельной работы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="009F19A1" w:rsidRPr="007820E1">
        <w:rPr>
          <w:rFonts w:ascii="Times New Roman" w:hAnsi="Times New Roman" w:cs="Times New Roman"/>
        </w:rPr>
        <w:t xml:space="preserve"> 36</w:t>
      </w:r>
      <w:r w:rsidRPr="007820E1">
        <w:rPr>
          <w:rFonts w:ascii="Times New Roman" w:hAnsi="Times New Roman" w:cs="Times New Roman"/>
        </w:rPr>
        <w:t xml:space="preserve">  часов.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mallCaps/>
        </w:rPr>
      </w:pPr>
      <w:r w:rsidRPr="007820E1">
        <w:rPr>
          <w:rFonts w:ascii="Times New Roman" w:hAnsi="Times New Roman" w:cs="Times New Roman"/>
          <w:b/>
          <w:smallCaps/>
        </w:rPr>
        <w:t>2. СТРУКТУРА И  СОДЕРЖАНИЕ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hAnsi="Times New Roman" w:cs="Times New Roman"/>
          <w:u w:val="single"/>
        </w:rPr>
      </w:pPr>
      <w:r w:rsidRPr="007820E1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hAnsi="Times New Roman" w:cs="Times New Roman"/>
          <w:b/>
        </w:rPr>
      </w:pP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C5863" w:rsidRPr="007820E1" w:rsidTr="000B1D94">
        <w:trPr>
          <w:trHeight w:val="460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C5863" w:rsidRPr="007820E1" w:rsidTr="000B1D94">
        <w:trPr>
          <w:trHeight w:val="285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C5863" w:rsidRPr="007820E1" w:rsidRDefault="00E64D6B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C5863" w:rsidRPr="007820E1" w:rsidRDefault="00E64D6B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DC5863" w:rsidRPr="007820E1" w:rsidRDefault="00E64D6B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FC56C4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консультации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</w:rPr>
              <w:t xml:space="preserve">   курсовая работа (проект) (</w:t>
            </w:r>
            <w:r w:rsidRPr="007820E1">
              <w:rPr>
                <w:rFonts w:ascii="Times New Roman" w:hAnsi="Times New Roman" w:cs="Times New Roman"/>
                <w:i/>
              </w:rPr>
              <w:t>если предусмотрено)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Самостоятельная работа обучающегося (всего)</w:t>
            </w: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Итоговая аттестация</w:t>
            </w:r>
            <w:r w:rsidRPr="007820E1">
              <w:rPr>
                <w:rFonts w:ascii="Times New Roman" w:hAnsi="Times New Roman" w:cs="Times New Roman"/>
              </w:rPr>
              <w:t xml:space="preserve"> в форме дифференцированного зачета.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  <w:sectPr w:rsidR="00BA1340" w:rsidRPr="007820E1" w:rsidSect="00DC5863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2.2. Тематический план и содержание учебной дисциплины: 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ОДБ.05 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Основы безопасности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 xml:space="preserve"> жизнедеятельности»</w:t>
      </w: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336"/>
        <w:gridCol w:w="65"/>
        <w:gridCol w:w="9427"/>
        <w:gridCol w:w="1805"/>
        <w:gridCol w:w="1560"/>
      </w:tblGrid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1. Обеспечение личной безопасности в повседневной жизни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1,2,3</w:t>
            </w:r>
          </w:p>
        </w:tc>
      </w:tr>
      <w:tr w:rsidR="00DC5863" w:rsidRPr="007820E1" w:rsidTr="007B5808">
        <w:trPr>
          <w:trHeight w:val="437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 Проблемные ситуации в быту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Проблемные ситуации в профессиональной деятельности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«Обеспечение личной безопасности в повседневной жизни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2.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Государственная система обеспечения безо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пасности населения.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0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Взаимодействие служб для обеспечения </w:t>
            </w:r>
          </w:p>
          <w:p w:rsidR="00223817" w:rsidRPr="007820E1" w:rsidRDefault="002776F5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</w:t>
            </w:r>
            <w:r w:rsidR="00223817" w:rsidRPr="007820E1">
              <w:rPr>
                <w:rFonts w:ascii="Times New Roman" w:hAnsi="Times New Roman" w:cs="Times New Roman"/>
                <w:bCs/>
              </w:rPr>
              <w:t>омплексной защиты граждан.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DC5863" w:rsidRPr="007820E1" w:rsidRDefault="003E5F04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Последовательность действий при чрезвычайных ситуациях террористического и  техногенного характера.</w:t>
            </w:r>
            <w:r w:rsidR="002776F5" w:rsidRPr="007820E1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безо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пасности населения</w:t>
            </w:r>
            <w:r w:rsidRPr="007820E1">
              <w:rPr>
                <w:rFonts w:ascii="Times New Roman" w:hAnsi="Times New Roman" w:cs="Times New Roman"/>
                <w:bCs/>
              </w:rPr>
              <w:t>»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 w:val="restart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 xml:space="preserve">Тема 3.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 и воинская обя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занность</w:t>
            </w:r>
          </w:p>
        </w:tc>
        <w:tc>
          <w:tcPr>
            <w:tcW w:w="9828" w:type="dxa"/>
            <w:gridSpan w:val="3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3F2ECD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" w:type="dxa"/>
            <w:gridSpan w:val="2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условиях военной службы.</w:t>
            </w:r>
          </w:p>
        </w:tc>
        <w:tc>
          <w:tcPr>
            <w:tcW w:w="1805" w:type="dxa"/>
            <w:vMerge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- Отработка практических навыков пользования противогазом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- Способы бесконфликтного общения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AF0D71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318"/>
        </w:trPr>
        <w:tc>
          <w:tcPr>
            <w:tcW w:w="2248" w:type="dxa"/>
            <w:vMerge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«Основы военной службы»</w:t>
            </w:r>
          </w:p>
        </w:tc>
        <w:tc>
          <w:tcPr>
            <w:tcW w:w="1805" w:type="dxa"/>
            <w:shd w:val="clear" w:color="auto" w:fill="auto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85"/>
        </w:trPr>
        <w:tc>
          <w:tcPr>
            <w:tcW w:w="2248" w:type="dxa"/>
            <w:vMerge w:val="restart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</w:pPr>
            <w:r w:rsidRPr="007820E1">
              <w:rPr>
                <w:b/>
                <w:bCs/>
              </w:rPr>
              <w:t xml:space="preserve">Тема 4. </w:t>
            </w:r>
            <w:r w:rsidRPr="007820E1">
              <w:t xml:space="preserve"> </w:t>
            </w:r>
          </w:p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rStyle w:val="FontStyle73"/>
                <w:b/>
                <w:bCs/>
                <w:sz w:val="24"/>
                <w:szCs w:val="24"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знаний.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B5808" w:rsidRPr="007820E1" w:rsidRDefault="00E64D6B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806F8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6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dxa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92" w:type="dxa"/>
            <w:gridSpan w:val="2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3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занятия;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725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41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92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bCs/>
              </w:rPr>
            </w:pPr>
            <w:r w:rsidRPr="007820E1">
              <w:rPr>
                <w:bCs/>
              </w:rPr>
              <w:t>Самостоятельная работа обучающихся по теме «</w:t>
            </w:r>
            <w:r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  <w:r w:rsidRPr="007820E1">
              <w:rPr>
                <w:bCs/>
              </w:rPr>
              <w:t>»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20"/>
        </w:trPr>
        <w:tc>
          <w:tcPr>
            <w:tcW w:w="12076" w:type="dxa"/>
            <w:gridSpan w:val="4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</w:rPr>
              <w:t xml:space="preserve">Примерная тематика курсовой работы (проекта) </w:t>
            </w:r>
            <w:r w:rsidRPr="007820E1">
              <w:rPr>
                <w:rFonts w:ascii="Times New Roman" w:hAnsi="Times New Roman" w:cs="Times New Roman"/>
                <w:bCs/>
                <w:i/>
              </w:rPr>
              <w:t>(не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над курсовой работой (проектом)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(не предусмотрены)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805" w:type="dxa"/>
            <w:shd w:val="clear" w:color="auto" w:fill="auto"/>
          </w:tcPr>
          <w:p w:rsidR="00DC5863" w:rsidRPr="00D245D3" w:rsidRDefault="00E64D6B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  <w:r w:rsidRPr="007820E1">
        <w:rPr>
          <w:rFonts w:ascii="Times New Roman" w:hAnsi="Times New Roman" w:cs="Times New Roman"/>
          <w:bCs/>
          <w:i/>
        </w:rPr>
        <w:tab/>
      </w: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1. – </w:t>
      </w:r>
      <w:proofErr w:type="gramStart"/>
      <w:r w:rsidRPr="007820E1">
        <w:rPr>
          <w:rFonts w:ascii="Times New Roman" w:hAnsi="Times New Roman" w:cs="Times New Roman"/>
        </w:rPr>
        <w:t>ознакомительный</w:t>
      </w:r>
      <w:proofErr w:type="gramEnd"/>
      <w:r w:rsidRPr="007820E1">
        <w:rPr>
          <w:rFonts w:ascii="Times New Roman" w:hAnsi="Times New Roman" w:cs="Times New Roman"/>
        </w:rPr>
        <w:t xml:space="preserve"> (узнавание ранее изученных объектов, свойств); </w:t>
      </w:r>
    </w:p>
    <w:p w:rsidR="00262D86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2. – </w:t>
      </w:r>
      <w:proofErr w:type="gramStart"/>
      <w:r w:rsidRPr="007820E1">
        <w:rPr>
          <w:rFonts w:ascii="Times New Roman" w:hAnsi="Times New Roman" w:cs="Times New Roman"/>
        </w:rPr>
        <w:t>репродуктивный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 w:rsidRPr="007820E1">
        <w:rPr>
          <w:rFonts w:ascii="Times New Roman" w:hAnsi="Times New Roman" w:cs="Times New Roman"/>
        </w:rPr>
        <w:t xml:space="preserve">3. – </w:t>
      </w:r>
      <w:proofErr w:type="gramStart"/>
      <w:r w:rsidRPr="007820E1">
        <w:rPr>
          <w:rFonts w:ascii="Times New Roman" w:hAnsi="Times New Roman" w:cs="Times New Roman"/>
        </w:rPr>
        <w:t>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(планирование и самостоятельное выполнение деятельности, решение проблемных задач)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  <w:sectPr w:rsidR="00DC5863" w:rsidRPr="007820E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3.1. Требования к материально-техническому обеспечению</w:t>
      </w:r>
    </w:p>
    <w:p w:rsidR="00DC5863" w:rsidRPr="007820E1" w:rsidRDefault="00ED7F1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Программа учебной дисциплины ОДП.01. </w:t>
      </w:r>
      <w:r w:rsidR="007B5808" w:rsidRPr="007820E1">
        <w:rPr>
          <w:rFonts w:ascii="Times New Roman" w:hAnsi="Times New Roman" w:cs="Times New Roman"/>
          <w:bCs/>
        </w:rPr>
        <w:t>Основы безопасности жизнедеятельности, реализуется в учебном кабинете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  <w:r w:rsidR="007B5808" w:rsidRPr="007820E1">
        <w:rPr>
          <w:rFonts w:ascii="Times New Roman" w:hAnsi="Times New Roman" w:cs="Times New Roman"/>
          <w:bCs/>
        </w:rPr>
        <w:t xml:space="preserve">основ безопасности </w:t>
      </w:r>
      <w:r w:rsidR="005F5437" w:rsidRPr="007820E1">
        <w:rPr>
          <w:rFonts w:ascii="Times New Roman" w:hAnsi="Times New Roman" w:cs="Times New Roman"/>
          <w:bCs/>
        </w:rPr>
        <w:t>жизнедеятельности</w:t>
      </w:r>
      <w:r w:rsidR="00B127E8">
        <w:rPr>
          <w:rFonts w:ascii="Times New Roman" w:hAnsi="Times New Roman" w:cs="Times New Roman"/>
          <w:bCs/>
          <w:lang w:val="sah-RU"/>
        </w:rPr>
        <w:t xml:space="preserve"> </w:t>
      </w:r>
      <w:r w:rsidR="00B127E8" w:rsidRPr="007820E1">
        <w:rPr>
          <w:rFonts w:ascii="Times New Roman" w:hAnsi="Times New Roman" w:cs="Times New Roman"/>
          <w:bCs/>
        </w:rPr>
        <w:t>№11</w:t>
      </w:r>
      <w:r w:rsidR="00B127E8">
        <w:rPr>
          <w:rFonts w:ascii="Times New Roman" w:hAnsi="Times New Roman" w:cs="Times New Roman"/>
          <w:bCs/>
          <w:lang w:val="sah-RU"/>
        </w:rPr>
        <w:t>.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Оборудование учебного кабинета: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доска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посадочные места по количеству </w:t>
      </w:r>
      <w:proofErr w:type="gramStart"/>
      <w:r w:rsidRPr="007820E1">
        <w:rPr>
          <w:rFonts w:ascii="Times New Roman" w:hAnsi="Times New Roman" w:cs="Times New Roman"/>
          <w:bCs/>
        </w:rPr>
        <w:t>обучающихся</w:t>
      </w:r>
      <w:proofErr w:type="gramEnd"/>
      <w:r w:rsidRPr="007820E1">
        <w:rPr>
          <w:rFonts w:ascii="Times New Roman" w:hAnsi="Times New Roman" w:cs="Times New Roman"/>
          <w:bCs/>
        </w:rPr>
        <w:t>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рабочее место преподавателя;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комплект учебно-наглядных пособий по предмету: «Безопасность жизнедеятельности»;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противогазы, респираторы, </w:t>
      </w:r>
      <w:proofErr w:type="spellStart"/>
      <w:r w:rsidRPr="007820E1">
        <w:rPr>
          <w:rFonts w:ascii="Times New Roman" w:hAnsi="Times New Roman" w:cs="Times New Roman"/>
          <w:bCs/>
        </w:rPr>
        <w:t>противопыльно</w:t>
      </w:r>
      <w:proofErr w:type="spellEnd"/>
      <w:r w:rsidRPr="007820E1">
        <w:rPr>
          <w:rFonts w:ascii="Times New Roman" w:hAnsi="Times New Roman" w:cs="Times New Roman"/>
          <w:bCs/>
        </w:rPr>
        <w:t>-тканевые маски;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пневматические винтовки, учебный автомат Калашникова;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7820E1">
        <w:rPr>
          <w:rFonts w:ascii="Times New Roman" w:hAnsi="Times New Roman" w:cs="Times New Roman"/>
          <w:bCs/>
        </w:rPr>
        <w:t>шинирования</w:t>
      </w:r>
      <w:proofErr w:type="spellEnd"/>
      <w:r w:rsidRPr="007820E1">
        <w:rPr>
          <w:rFonts w:ascii="Times New Roman" w:hAnsi="Times New Roman" w:cs="Times New Roman"/>
          <w:bCs/>
        </w:rPr>
        <w:t xml:space="preserve"> конечностей.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Технические средства обучения: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 компьютер с лицензионным программным обеспечением и мультимедиа проектор.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C5863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 xml:space="preserve">Основные источники: </w:t>
      </w:r>
    </w:p>
    <w:p w:rsidR="00C62668" w:rsidRPr="007820E1" w:rsidRDefault="00615C6E" w:rsidP="00615C6E">
      <w:pPr>
        <w:pStyle w:val="af6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 w:rsidRPr="007820E1">
        <w:t xml:space="preserve">Прокопенко Н.А. </w:t>
      </w:r>
      <w:r w:rsidR="00DC5863" w:rsidRPr="007820E1">
        <w:t>«Безопасность жизнедеятел</w:t>
      </w:r>
      <w:r w:rsidR="00C62668" w:rsidRPr="007820E1">
        <w:t>ьности» Издательство 10-е стереотипное</w:t>
      </w:r>
      <w:r w:rsidRPr="007820E1">
        <w:t xml:space="preserve">, Регистрационный номер рецензии 548 от 29.07.2009г.  </w:t>
      </w:r>
      <w:r w:rsidR="00C62668" w:rsidRPr="007820E1">
        <w:t>Москва «Академия» 2015г.</w:t>
      </w:r>
    </w:p>
    <w:p w:rsidR="00615C6E" w:rsidRPr="007820E1" w:rsidRDefault="00615C6E" w:rsidP="00F37975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 w:rsidRPr="007820E1">
        <w:rPr>
          <w:bCs/>
        </w:rPr>
        <w:t xml:space="preserve">Косолапов </w:t>
      </w:r>
      <w:r w:rsidR="00F37975" w:rsidRPr="007820E1">
        <w:rPr>
          <w:bCs/>
        </w:rPr>
        <w:t xml:space="preserve">Н.В, Прокопенко Н.А. </w:t>
      </w:r>
      <w:r w:rsidR="00F37975" w:rsidRPr="007820E1">
        <w:t>«Безопасность жизнедеятельности» Регистрационный номер рецензии №544 от 20.12.2013г ФГАУ «ФИРО»</w:t>
      </w:r>
    </w:p>
    <w:p w:rsidR="00F37975" w:rsidRPr="007820E1" w:rsidRDefault="00F37975" w:rsidP="00F3797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КНОРУС. МОСКВА. 2015г.</w:t>
      </w:r>
    </w:p>
    <w:p w:rsidR="00F37975" w:rsidRPr="007820E1" w:rsidRDefault="00F37975" w:rsidP="00F37975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Т.А,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П.А, </w:t>
      </w:r>
      <w:r w:rsidRPr="007820E1">
        <w:t>«Безопасность жизнедеятельности» издание 11-е</w:t>
      </w:r>
    </w:p>
    <w:p w:rsidR="00F37975" w:rsidRPr="007820E1" w:rsidRDefault="00F37975" w:rsidP="00F3797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Ростов-на-Дону</w:t>
      </w:r>
      <w:r w:rsidR="00591927" w:rsidRPr="007820E1">
        <w:rPr>
          <w:rFonts w:ascii="Times New Roman" w:hAnsi="Times New Roman" w:cs="Times New Roman"/>
          <w:bCs/>
        </w:rPr>
        <w:t xml:space="preserve">  «ФЕНИКС» 2014г</w:t>
      </w:r>
    </w:p>
    <w:p w:rsidR="00591927" w:rsidRPr="007820E1" w:rsidRDefault="00591927" w:rsidP="0059192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Маслов В.М,</w:t>
      </w:r>
      <w:proofErr w:type="gramStart"/>
      <w:r w:rsidRPr="007820E1">
        <w:rPr>
          <w:bCs/>
        </w:rPr>
        <w:t xml:space="preserve"> ,</w:t>
      </w:r>
      <w:proofErr w:type="gramEnd"/>
      <w:r w:rsidRPr="007820E1">
        <w:rPr>
          <w:bCs/>
        </w:rPr>
        <w:t xml:space="preserve"> </w:t>
      </w:r>
      <w:r w:rsidRPr="007820E1">
        <w:t xml:space="preserve">«Безопасность жизнедеятельности» </w:t>
      </w:r>
    </w:p>
    <w:p w:rsidR="00591927" w:rsidRPr="007820E1" w:rsidRDefault="00591927" w:rsidP="0059192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</w:rPr>
        <w:t>Москва ВУЗОВСКИЙ УЧЕБНИК ИНФРА-М 2014г.</w:t>
      </w:r>
    </w:p>
    <w:p w:rsidR="00B127E8" w:rsidRPr="00B127E8" w:rsidRDefault="00B127E8" w:rsidP="00B127E8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127E8">
        <w:rPr>
          <w:bCs/>
        </w:rPr>
        <w:t xml:space="preserve">Смирнов А.Т, Хренников Б.О. Учебник «Основы безопасности жизнедеятельности» </w:t>
      </w:r>
    </w:p>
    <w:p w:rsidR="00B127E8" w:rsidRPr="007820E1" w:rsidRDefault="00B127E8" w:rsidP="00B127E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Учебник для общеобразовательных учреждений (10кл) , 5-е издание, пер</w:t>
      </w:r>
      <w:r>
        <w:rPr>
          <w:rFonts w:ascii="Times New Roman" w:hAnsi="Times New Roman" w:cs="Times New Roman"/>
          <w:bCs/>
          <w:lang w:val="sah-RU"/>
        </w:rPr>
        <w:t>ер</w:t>
      </w:r>
      <w:proofErr w:type="spellStart"/>
      <w:r w:rsidRPr="007820E1">
        <w:rPr>
          <w:rFonts w:ascii="Times New Roman" w:hAnsi="Times New Roman" w:cs="Times New Roman"/>
          <w:bCs/>
        </w:rPr>
        <w:t>аботанное</w:t>
      </w:r>
      <w:proofErr w:type="spellEnd"/>
    </w:p>
    <w:p w:rsidR="00B127E8" w:rsidRPr="007820E1" w:rsidRDefault="00B127E8" w:rsidP="00B127E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Москва «Просвещение» 2013г г., </w:t>
      </w:r>
    </w:p>
    <w:p w:rsidR="00615C6E" w:rsidRPr="00B127E8" w:rsidRDefault="00615C6E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lang w:val="sah-RU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>Дополнительные источники: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Вишняков Я.Д. «Основы противодействия терроризму»  Учебное пособие. М..., ОИЦ «Академия» 2012 г.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Михайлов Л.А. «Криминальные опасности и защита от них» Учебное пособие. М..., ОИЦ «Академия» 2010 г.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 Конституция РФ, ФЗ «О воинской обязанности и военной службе», «Общевоинские уставы»,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набор плакатов по ГО,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текст военной присяги,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стенды «ордена России», воинские звания и знаки различия, военные формы одежды.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/>
          <w:bCs/>
        </w:rPr>
        <w:t>Интернет-ресурс:</w:t>
      </w:r>
      <w:r w:rsidRPr="007820E1">
        <w:rPr>
          <w:rFonts w:ascii="Times New Roman" w:hAnsi="Times New Roman" w:cs="Times New Roman"/>
          <w:bCs/>
        </w:rPr>
        <w:t xml:space="preserve"> Безопасность жизнедеятельности</w:t>
      </w:r>
    </w:p>
    <w:p w:rsidR="005F5437" w:rsidRPr="007820E1" w:rsidRDefault="004E4D71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ab/>
      </w:r>
      <w:hyperlink w:history="1"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www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e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lanbook</w:t>
        </w:r>
        <w:proofErr w:type="spellEnd"/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com</w:t>
        </w:r>
        <w:r w:rsidRPr="007820E1">
          <w:rPr>
            <w:rStyle w:val="a3"/>
            <w:rFonts w:ascii="Times New Roman" w:hAnsi="Times New Roman" w:cs="Times New Roman"/>
            <w:bCs/>
          </w:rPr>
          <w:t xml:space="preserve"> </w:t>
        </w:r>
        <w:r w:rsidRPr="007820E1">
          <w:rPr>
            <w:rStyle w:val="a3"/>
            <w:rFonts w:ascii="Times New Roman" w:hAnsi="Times New Roman" w:cs="Times New Roman"/>
            <w:bCs/>
            <w:color w:val="000000" w:themeColor="text1"/>
          </w:rPr>
          <w:t>(Доступ</w:t>
        </w:r>
      </w:hyperlink>
      <w:r w:rsidR="005F5437" w:rsidRPr="007820E1">
        <w:rPr>
          <w:rFonts w:ascii="Times New Roman" w:hAnsi="Times New Roman" w:cs="Times New Roman"/>
          <w:bCs/>
        </w:rPr>
        <w:t xml:space="preserve"> к коллекции «Инженерно-технические науки </w:t>
      </w: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Издательство Лань» ЭБС «Издательства Лань».</w:t>
      </w:r>
    </w:p>
    <w:p w:rsidR="004E4D71" w:rsidRPr="007820E1" w:rsidRDefault="004E4D71" w:rsidP="004E4D7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AA24C7" w:rsidRPr="007820E1" w:rsidRDefault="00AA24C7" w:rsidP="00B127E8">
      <w:pPr>
        <w:pStyle w:val="510"/>
        <w:tabs>
          <w:tab w:val="left" w:pos="1088"/>
        </w:tabs>
        <w:spacing w:before="148"/>
        <w:ind w:left="0"/>
        <w:rPr>
          <w:lang w:val="ru-RU"/>
        </w:rPr>
      </w:pPr>
      <w:r w:rsidRPr="007820E1">
        <w:rPr>
          <w:lang w:val="ru-RU"/>
        </w:rPr>
        <w:t>Кадровое обеспечение образовательного процесса</w:t>
      </w:r>
    </w:p>
    <w:p w:rsidR="00AA24C7" w:rsidRPr="007820E1" w:rsidRDefault="00AA24C7" w:rsidP="00AA24C7">
      <w:pPr>
        <w:pStyle w:val="af8"/>
        <w:spacing w:before="132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Реализация рабочей про</w:t>
      </w:r>
      <w:r w:rsidR="004E4D71" w:rsidRPr="007820E1">
        <w:rPr>
          <w:rFonts w:ascii="Times New Roman" w:hAnsi="Times New Roman" w:cs="Times New Roman"/>
        </w:rPr>
        <w:t>граммы учебной дисциплины ОДБ.05</w:t>
      </w:r>
      <w:r w:rsidRPr="007820E1">
        <w:rPr>
          <w:rFonts w:ascii="Times New Roman" w:hAnsi="Times New Roman" w:cs="Times New Roman"/>
        </w:rPr>
        <w:t xml:space="preserve">. </w:t>
      </w:r>
      <w:r w:rsidR="004E4D71" w:rsidRPr="007820E1">
        <w:rPr>
          <w:rFonts w:ascii="Times New Roman" w:hAnsi="Times New Roman" w:cs="Times New Roman"/>
        </w:rPr>
        <w:t xml:space="preserve">Основы безопасности жизнедеятельности </w:t>
      </w:r>
      <w:r w:rsidRPr="007820E1">
        <w:rPr>
          <w:rFonts w:ascii="Times New Roman" w:hAnsi="Times New Roman" w:cs="Times New Roman"/>
        </w:rPr>
        <w:t>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7820E1">
        <w:rPr>
          <w:rFonts w:ascii="Times New Roman" w:hAnsi="Times New Roman" w:cs="Times New Roman"/>
          <w:lang w:val="sah-RU"/>
        </w:rPr>
        <w:t>.</w:t>
      </w:r>
    </w:p>
    <w:p w:rsidR="00AA24C7" w:rsidRPr="007820E1" w:rsidRDefault="00AA24C7" w:rsidP="00AA24C7">
      <w:pPr>
        <w:pStyle w:val="af8"/>
        <w:spacing w:before="6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2"/>
        <w:gridCol w:w="1133"/>
        <w:gridCol w:w="992"/>
        <w:gridCol w:w="1703"/>
        <w:gridCol w:w="1132"/>
      </w:tblGrid>
      <w:tr w:rsidR="00AA24C7" w:rsidRPr="007820E1" w:rsidTr="00AA24C7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A24C7" w:rsidRPr="007820E1" w:rsidTr="00AA24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4E4D71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ОДБ.05</w:t>
            </w:r>
            <w:r w:rsidR="00AA24C7"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AA24C7" w:rsidRPr="007820E1" w:rsidRDefault="00AA24C7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  <w:p w:rsidR="00AA24C7" w:rsidRPr="007820E1" w:rsidRDefault="00AA24C7" w:rsidP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Емельянов Федот Михайлович преподаватель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ее</w:t>
            </w:r>
          </w:p>
          <w:p w:rsidR="00AA24C7" w:rsidRPr="007820E1" w:rsidRDefault="00AA24C7" w:rsidP="00A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СВФУ </w:t>
            </w:r>
          </w:p>
          <w:p w:rsidR="00AA24C7" w:rsidRPr="007820E1" w:rsidRDefault="00AA24C7" w:rsidP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  <w:r w:rsidR="008D444C" w:rsidRPr="007820E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proofErr w:type="gramStart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-мой</w:t>
            </w:r>
            <w:proofErr w:type="gram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О. – 4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П. – 4</w:t>
            </w:r>
          </w:p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д.у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25-30.11.2013. курс ФГАОУ ВПО СВФУ 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(72)ч № 705 по теме; Современная система физического воспитания и преподавания.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15-23.06.2015. курс (72)ч №7704</w:t>
            </w:r>
            <w:r w:rsidR="009C5829"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00001078. п Гравский Берег.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Штатный работник</w:t>
            </w:r>
          </w:p>
        </w:tc>
      </w:tr>
    </w:tbl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 w:val="0"/>
          <w:color w:val="auto"/>
          <w:kern w:val="0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color w:val="auto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для проведения устного опроса на лекциях и практическихзанятиях;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задания для самостоятельной работы (составление рефератов по темам примерной программы);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и задания к контрольнойработе;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тесты для контроля знаний; практические занятия.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B127E8">
      <w:pPr>
        <w:suppressAutoHyphens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262D86" w:rsidRPr="007820E1" w:rsidRDefault="00262D86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tbl>
      <w:tblPr>
        <w:tblW w:w="11487" w:type="dxa"/>
        <w:jc w:val="center"/>
        <w:tblInd w:w="-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4645"/>
      </w:tblGrid>
      <w:tr w:rsidR="009C5829" w:rsidRPr="007820E1" w:rsidTr="004E4D71">
        <w:trPr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Результаты </w:t>
            </w:r>
          </w:p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(освоенные умения, усвоенные знания)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829" w:rsidRPr="007820E1" w:rsidRDefault="004E4D71" w:rsidP="000B1D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</w:rPr>
              <w:t>Основные показатели оценки результата.</w:t>
            </w:r>
            <w:r w:rsidR="009C5829" w:rsidRPr="007820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Умения: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590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71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20E1">
              <w:rPr>
                <w:rFonts w:ascii="Times New Roman" w:hAnsi="Times New Roman"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 по самостоятельным работам</w:t>
            </w:r>
          </w:p>
        </w:tc>
      </w:tr>
      <w:tr w:rsidR="009C5829" w:rsidRPr="007820E1" w:rsidTr="004E4D71">
        <w:trPr>
          <w:trHeight w:val="49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владеть способами бесконфликтного отношения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0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оказывать первую помощь пострадавшим.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61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Знания: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принципы обеспечения устойчивости объекта экономики, прогнозирования развития событий и оценки последствий при техногенных чрезвычайных ситуациях и стихийных бедствиях, в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т.ч</w:t>
            </w:r>
            <w:proofErr w:type="spellEnd"/>
            <w:r w:rsidRPr="007820E1">
              <w:rPr>
                <w:rFonts w:ascii="Times New Roman" w:hAnsi="Times New Roman" w:cs="Times New Roman"/>
              </w:rPr>
              <w:t>.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</w:t>
            </w:r>
            <w:proofErr w:type="gramEnd"/>
            <w:r w:rsidRPr="007820E1">
              <w:rPr>
                <w:rFonts w:ascii="Times New Roman" w:hAnsi="Times New Roman" w:cs="Times New Roman"/>
                <w:bCs/>
                <w:i/>
              </w:rPr>
              <w:t xml:space="preserve"> знания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основы военной службы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обороногосударства</w:t>
            </w:r>
            <w:proofErr w:type="spellEnd"/>
            <w:r w:rsidRPr="007820E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32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задачи и основные мероприятия гражданской обороны;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область применения получаемых профессиональных знаний </w:t>
            </w:r>
            <w:proofErr w:type="gramStart"/>
            <w:r w:rsidRPr="007820E1">
              <w:rPr>
                <w:rFonts w:ascii="Times New Roman" w:hAnsi="Times New Roman" w:cs="Times New Roman"/>
              </w:rPr>
              <w:t>при</w:t>
            </w:r>
            <w:proofErr w:type="gramEnd"/>
            <w:r w:rsidRPr="007820E1">
              <w:rPr>
                <w:rFonts w:ascii="Times New Roman" w:hAnsi="Times New Roman" w:cs="Times New Roman"/>
              </w:rPr>
              <w:t xml:space="preserve"> исполнения обязанностей военной службы.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Индивидуальное задание</w:t>
            </w:r>
          </w:p>
        </w:tc>
      </w:tr>
    </w:tbl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lastRenderedPageBreak/>
        <w:t xml:space="preserve">Оценка индивидуальных образовательных достижений по результатам </w:t>
      </w:r>
      <w:r w:rsidRPr="007820E1">
        <w:rPr>
          <w:rFonts w:ascii="Times New Roman" w:hAnsi="Times New Roman" w:cs="Times New Roman"/>
          <w:spacing w:val="-3"/>
        </w:rPr>
        <w:t>т</w:t>
      </w:r>
      <w:r w:rsidRPr="007820E1">
        <w:rPr>
          <w:rFonts w:ascii="Times New Roman" w:hAnsi="Times New Roman" w:cs="Times New Roman"/>
        </w:rPr>
        <w:t xml:space="preserve">екущего контроля производится в соответствии с универсальной шкалой (таблица). </w:t>
      </w:r>
    </w:p>
    <w:p w:rsidR="008A5A30" w:rsidRPr="007820E1" w:rsidRDefault="008A5A30" w:rsidP="008A5A30">
      <w:pPr>
        <w:suppressAutoHyphens/>
        <w:spacing w:line="276" w:lineRule="auto"/>
        <w:jc w:val="both"/>
        <w:rPr>
          <w:rFonts w:ascii="Times New Roman" w:hAnsi="Times New Roman" w:cs="Times New Roman"/>
          <w:lang w:val="sah-RU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1"/>
        <w:gridCol w:w="2216"/>
        <w:gridCol w:w="3961"/>
      </w:tblGrid>
      <w:tr w:rsidR="008A5A30" w:rsidRPr="007820E1" w:rsidTr="000B1D9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  <w:position w:val="1"/>
              </w:rPr>
              <w:t>Оценка уровня подготовки</w:t>
            </w:r>
          </w:p>
        </w:tc>
      </w:tr>
      <w:tr w:rsidR="008A5A30" w:rsidRPr="007820E1" w:rsidTr="000B1D94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90 %÷ 100%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отлично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70% ÷ 89%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хорошо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50% ÷ 69%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удовлетворительно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менее 50%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7820E1">
              <w:rPr>
                <w:rFonts w:ascii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неудовлетворительно</w:t>
            </w:r>
          </w:p>
        </w:tc>
      </w:tr>
    </w:tbl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  <w:lang w:val="sah-RU"/>
        </w:rPr>
      </w:pPr>
    </w:p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 w:rsidRPr="007820E1">
        <w:rPr>
          <w:rFonts w:ascii="Times New Roman" w:hAnsi="Times New Roman" w:cs="Times New Roman"/>
        </w:rPr>
        <w:t>обучающимися</w:t>
      </w:r>
      <w:proofErr w:type="gramEnd"/>
      <w:r w:rsidRPr="007820E1">
        <w:rPr>
          <w:rFonts w:ascii="Times New Roman" w:hAnsi="Times New Roman" w:cs="Times New Roman"/>
        </w:rPr>
        <w:t xml:space="preserve"> профессиональных и общих компетенций как результатов освоения учебной дисциплины. </w:t>
      </w:r>
    </w:p>
    <w:p w:rsidR="009C5829" w:rsidRPr="007820E1" w:rsidRDefault="009C5829" w:rsidP="009C5829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Ра</w:t>
      </w:r>
      <w:r w:rsidRPr="007820E1">
        <w:rPr>
          <w:rFonts w:ascii="Times New Roman" w:hAnsi="Times New Roman" w:cs="Times New Roman"/>
          <w:u w:val="single"/>
        </w:rPr>
        <w:t>з</w:t>
      </w:r>
      <w:r w:rsidRPr="007820E1">
        <w:rPr>
          <w:rFonts w:ascii="Times New Roman" w:hAnsi="Times New Roman" w:cs="Times New Roman"/>
        </w:rPr>
        <w:t xml:space="preserve">работчик: </w:t>
      </w:r>
    </w:p>
    <w:p w:rsidR="00DC5863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BD7C06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0E1">
        <w:rPr>
          <w:rFonts w:ascii="Times New Roman" w:hAnsi="Times New Roman" w:cs="Times New Roman"/>
          <w:sz w:val="24"/>
          <w:szCs w:val="24"/>
        </w:rPr>
        <w:t>Преподаватель ОБЖ:</w:t>
      </w:r>
      <w:r w:rsidR="00ED35CB">
        <w:rPr>
          <w:rFonts w:ascii="Times New Roman" w:hAnsi="Times New Roman" w:cs="Times New Roman"/>
          <w:sz w:val="24"/>
          <w:szCs w:val="24"/>
        </w:rPr>
        <w:t xml:space="preserve"> _________________Тимофеев С.С.</w:t>
      </w:r>
    </w:p>
    <w:p w:rsidR="009C5829" w:rsidRPr="007820E1" w:rsidRDefault="009C5829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C5829" w:rsidRPr="007820E1" w:rsidSect="00BF4C4D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27" w:right="1486" w:bottom="993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71" w:rsidRDefault="00AF0D71">
      <w:r>
        <w:separator/>
      </w:r>
    </w:p>
  </w:endnote>
  <w:endnote w:type="continuationSeparator" w:id="0">
    <w:p w:rsidR="00AF0D71" w:rsidRDefault="00AF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578273"/>
      <w:docPartObj>
        <w:docPartGallery w:val="Page Numbers (Bottom of Page)"/>
        <w:docPartUnique/>
      </w:docPartObj>
    </w:sdtPr>
    <w:sdtEndPr/>
    <w:sdtContent>
      <w:p w:rsidR="00AF0D71" w:rsidRDefault="00AF0D71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67">
          <w:rPr>
            <w:noProof/>
          </w:rPr>
          <w:t>1</w:t>
        </w:r>
        <w:r>
          <w:fldChar w:fldCharType="end"/>
        </w:r>
      </w:p>
    </w:sdtContent>
  </w:sdt>
  <w:p w:rsidR="00AF0D71" w:rsidRDefault="00AF0D7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71" w:rsidRDefault="00AF0D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71" w:rsidRDefault="00AF0D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CECBE44" wp14:editId="414BF6B1">
              <wp:simplePos x="0" y="0"/>
              <wp:positionH relativeFrom="page">
                <wp:posOffset>974090</wp:posOffset>
              </wp:positionH>
              <wp:positionV relativeFrom="page">
                <wp:posOffset>10045700</wp:posOffset>
              </wp:positionV>
              <wp:extent cx="168275" cy="175260"/>
              <wp:effectExtent l="254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D71" w:rsidRDefault="00AF0D7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863">
                            <w:rPr>
                              <w:rStyle w:val="ab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b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6.7pt;margin-top:791pt;width:13.2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" filled="f" stroked="f">
              <v:textbox style="mso-fit-shape-to-text:t" inset="0,0,0,0">
                <w:txbxContent>
                  <w:p w:rsidR="00AF0D71" w:rsidRDefault="00AF0D7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863">
                      <w:rPr>
                        <w:rStyle w:val="ab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b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71" w:rsidRDefault="00AF0D71">
      <w:r>
        <w:separator/>
      </w:r>
    </w:p>
  </w:footnote>
  <w:footnote w:type="continuationSeparator" w:id="0">
    <w:p w:rsidR="00AF0D71" w:rsidRDefault="00AF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71" w:rsidRDefault="00AF0D7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71" w:rsidRDefault="00AF0D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320865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507EA"/>
    <w:multiLevelType w:val="multilevel"/>
    <w:tmpl w:val="B14E8C1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5">
    <w:nsid w:val="5635037E"/>
    <w:multiLevelType w:val="multilevel"/>
    <w:tmpl w:val="5F5E320E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43746"/>
    <w:multiLevelType w:val="multilevel"/>
    <w:tmpl w:val="5E5A106C"/>
    <w:lvl w:ilvl="0">
      <w:start w:val="2"/>
      <w:numFmt w:val="decimal"/>
      <w:lvlText w:val="2.4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D40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604A8"/>
    <w:multiLevelType w:val="multilevel"/>
    <w:tmpl w:val="BC848B8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7C06"/>
    <w:rsid w:val="000032F4"/>
    <w:rsid w:val="00004D9A"/>
    <w:rsid w:val="00013E92"/>
    <w:rsid w:val="00025874"/>
    <w:rsid w:val="00077D94"/>
    <w:rsid w:val="000B1D94"/>
    <w:rsid w:val="000C475D"/>
    <w:rsid w:val="000D377C"/>
    <w:rsid w:val="001516EB"/>
    <w:rsid w:val="00185D1A"/>
    <w:rsid w:val="00196D5A"/>
    <w:rsid w:val="001B5B0C"/>
    <w:rsid w:val="00201CD1"/>
    <w:rsid w:val="00223817"/>
    <w:rsid w:val="00262D86"/>
    <w:rsid w:val="00265C70"/>
    <w:rsid w:val="002776F5"/>
    <w:rsid w:val="002D7342"/>
    <w:rsid w:val="002F2E3A"/>
    <w:rsid w:val="003076AB"/>
    <w:rsid w:val="003145E2"/>
    <w:rsid w:val="00325DD0"/>
    <w:rsid w:val="003B10EB"/>
    <w:rsid w:val="003E3A1B"/>
    <w:rsid w:val="003E5F04"/>
    <w:rsid w:val="003F2ECD"/>
    <w:rsid w:val="0044313C"/>
    <w:rsid w:val="004E4D71"/>
    <w:rsid w:val="005234B2"/>
    <w:rsid w:val="005514AA"/>
    <w:rsid w:val="00591927"/>
    <w:rsid w:val="005E361A"/>
    <w:rsid w:val="005F5437"/>
    <w:rsid w:val="00604788"/>
    <w:rsid w:val="00615C6E"/>
    <w:rsid w:val="006550EF"/>
    <w:rsid w:val="00673A9C"/>
    <w:rsid w:val="006765F9"/>
    <w:rsid w:val="006B46C9"/>
    <w:rsid w:val="006B4AE9"/>
    <w:rsid w:val="006E7594"/>
    <w:rsid w:val="006F1AA7"/>
    <w:rsid w:val="006F7802"/>
    <w:rsid w:val="007739AC"/>
    <w:rsid w:val="007820E1"/>
    <w:rsid w:val="00793E0B"/>
    <w:rsid w:val="007A200D"/>
    <w:rsid w:val="007B5808"/>
    <w:rsid w:val="007E0C56"/>
    <w:rsid w:val="00806F8D"/>
    <w:rsid w:val="0084174F"/>
    <w:rsid w:val="00864467"/>
    <w:rsid w:val="008A5A30"/>
    <w:rsid w:val="008D0112"/>
    <w:rsid w:val="008D444C"/>
    <w:rsid w:val="00904D33"/>
    <w:rsid w:val="0091093E"/>
    <w:rsid w:val="009270F5"/>
    <w:rsid w:val="00960B8F"/>
    <w:rsid w:val="00976159"/>
    <w:rsid w:val="00984DD6"/>
    <w:rsid w:val="009B7035"/>
    <w:rsid w:val="009C5829"/>
    <w:rsid w:val="009E1599"/>
    <w:rsid w:val="009E3710"/>
    <w:rsid w:val="009F19A1"/>
    <w:rsid w:val="00AA0EF1"/>
    <w:rsid w:val="00AA24C7"/>
    <w:rsid w:val="00AA762C"/>
    <w:rsid w:val="00AF0D71"/>
    <w:rsid w:val="00B06A62"/>
    <w:rsid w:val="00B127E8"/>
    <w:rsid w:val="00B2021A"/>
    <w:rsid w:val="00B330D9"/>
    <w:rsid w:val="00BA1340"/>
    <w:rsid w:val="00BB4786"/>
    <w:rsid w:val="00BD5BF3"/>
    <w:rsid w:val="00BD7C06"/>
    <w:rsid w:val="00BF4C4D"/>
    <w:rsid w:val="00C437A1"/>
    <w:rsid w:val="00C45A30"/>
    <w:rsid w:val="00C62668"/>
    <w:rsid w:val="00C65D5A"/>
    <w:rsid w:val="00C7342E"/>
    <w:rsid w:val="00CE4966"/>
    <w:rsid w:val="00D245D3"/>
    <w:rsid w:val="00D4359D"/>
    <w:rsid w:val="00D876DC"/>
    <w:rsid w:val="00DC5863"/>
    <w:rsid w:val="00DE2929"/>
    <w:rsid w:val="00E37B8D"/>
    <w:rsid w:val="00E563E2"/>
    <w:rsid w:val="00E64D6B"/>
    <w:rsid w:val="00E847E6"/>
    <w:rsid w:val="00ED35CB"/>
    <w:rsid w:val="00ED7F16"/>
    <w:rsid w:val="00F219C2"/>
    <w:rsid w:val="00F37975"/>
    <w:rsid w:val="00F6527A"/>
    <w:rsid w:val="00FC442B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A7B8-6EC8-49F0-8108-9C3994B6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11kabinet</cp:lastModifiedBy>
  <cp:revision>6</cp:revision>
  <cp:lastPrinted>2018-08-10T00:54:00Z</cp:lastPrinted>
  <dcterms:created xsi:type="dcterms:W3CDTF">2021-05-13T07:46:00Z</dcterms:created>
  <dcterms:modified xsi:type="dcterms:W3CDTF">2024-05-27T04:24:00Z</dcterms:modified>
</cp:coreProperties>
</file>